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3A" w:rsidRPr="00975D6E" w:rsidRDefault="00C0645F" w:rsidP="00622A4C">
      <w:pPr>
        <w:jc w:val="center"/>
        <w:rPr>
          <w:rFonts w:ascii="黑体" w:eastAsia="黑体" w:hAnsi="黑体"/>
          <w:b/>
          <w:sz w:val="36"/>
          <w:szCs w:val="36"/>
        </w:rPr>
      </w:pPr>
      <w:r w:rsidRPr="00975D6E">
        <w:rPr>
          <w:rFonts w:ascii="黑体" w:eastAsia="黑体" w:hAnsi="黑体" w:hint="eastAsia"/>
          <w:b/>
          <w:sz w:val="36"/>
          <w:szCs w:val="36"/>
        </w:rPr>
        <w:t>国民银行（中国）有限公司</w:t>
      </w:r>
    </w:p>
    <w:p w:rsidR="00975D6E" w:rsidRDefault="007841E4" w:rsidP="007841E4">
      <w:pPr>
        <w:ind w:firstLineChars="400" w:firstLine="1446"/>
        <w:rPr>
          <w:rFonts w:ascii="黑体" w:eastAsia="黑体" w:hAnsi="黑体"/>
          <w:b/>
          <w:sz w:val="36"/>
          <w:szCs w:val="36"/>
        </w:rPr>
      </w:pPr>
      <w:r w:rsidRPr="007841E4">
        <w:rPr>
          <w:rFonts w:ascii="黑体" w:eastAsia="黑体" w:hAnsi="黑体" w:hint="eastAsia"/>
          <w:b/>
          <w:sz w:val="36"/>
          <w:szCs w:val="36"/>
        </w:rPr>
        <w:t>跨境人民币结算便利化业务案例</w:t>
      </w:r>
    </w:p>
    <w:p w:rsidR="007841E4" w:rsidRDefault="007841E4" w:rsidP="007841E4">
      <w:pPr>
        <w:ind w:firstLineChars="400" w:firstLine="1446"/>
        <w:rPr>
          <w:rFonts w:ascii="黑体" w:eastAsia="黑体" w:hAnsi="黑体" w:hint="eastAsia"/>
          <w:b/>
          <w:sz w:val="36"/>
          <w:szCs w:val="36"/>
        </w:rPr>
      </w:pPr>
    </w:p>
    <w:p w:rsidR="007841E4" w:rsidRPr="007841E4" w:rsidRDefault="007841E4" w:rsidP="00975D6E">
      <w:pPr>
        <w:rPr>
          <w:rFonts w:ascii="宋体" w:eastAsia="宋体" w:hAnsi="宋体" w:hint="eastAsia"/>
          <w:sz w:val="28"/>
          <w:szCs w:val="28"/>
        </w:rPr>
      </w:pPr>
      <w:r w:rsidRPr="007841E4">
        <w:rPr>
          <w:rFonts w:ascii="宋体" w:eastAsia="宋体" w:hAnsi="宋体" w:hint="eastAsia"/>
          <w:sz w:val="28"/>
          <w:szCs w:val="28"/>
        </w:rPr>
        <w:t>一、案例分享</w:t>
      </w:r>
    </w:p>
    <w:p w:rsidR="0042061E" w:rsidRDefault="0042061E" w:rsidP="00850E50">
      <w:pPr>
        <w:spacing w:line="360" w:lineRule="auto"/>
        <w:ind w:firstLineChars="200" w:firstLine="560"/>
        <w:rPr>
          <w:rFonts w:ascii="宋体" w:eastAsia="宋体" w:hAnsi="宋体"/>
          <w:sz w:val="28"/>
          <w:szCs w:val="28"/>
        </w:rPr>
      </w:pPr>
      <w:r>
        <w:rPr>
          <w:rFonts w:ascii="宋体" w:eastAsia="宋体" w:hAnsi="宋体" w:hint="eastAsia"/>
          <w:sz w:val="28"/>
          <w:szCs w:val="28"/>
        </w:rPr>
        <w:t>【业务背景】</w:t>
      </w:r>
      <w:r w:rsidR="00C2581F">
        <w:rPr>
          <w:rFonts w:ascii="宋体" w:eastAsia="宋体" w:hAnsi="宋体"/>
          <w:sz w:val="28"/>
          <w:szCs w:val="28"/>
        </w:rPr>
        <w:t>A</w:t>
      </w:r>
      <w:r>
        <w:rPr>
          <w:rFonts w:ascii="宋体" w:eastAsia="宋体" w:hAnsi="宋体" w:hint="eastAsia"/>
          <w:sz w:val="28"/>
          <w:szCs w:val="28"/>
        </w:rPr>
        <w:t>公司是一家经营鲜活</w:t>
      </w:r>
      <w:r w:rsidR="00C2581F">
        <w:rPr>
          <w:rFonts w:ascii="宋体" w:eastAsia="宋体" w:hAnsi="宋体" w:hint="eastAsia"/>
          <w:sz w:val="28"/>
          <w:szCs w:val="28"/>
        </w:rPr>
        <w:t>水</w:t>
      </w:r>
      <w:r>
        <w:rPr>
          <w:rFonts w:ascii="宋体" w:eastAsia="宋体" w:hAnsi="宋体" w:hint="eastAsia"/>
          <w:sz w:val="28"/>
          <w:szCs w:val="28"/>
        </w:rPr>
        <w:t>产品出口的企业。经营模式为从下游收购现货水产品，供给上游韩国公司；资金结算方式为从</w:t>
      </w:r>
      <w:r>
        <w:rPr>
          <w:rFonts w:ascii="宋体" w:eastAsia="宋体" w:hAnsi="宋体" w:hint="eastAsia"/>
          <w:sz w:val="28"/>
          <w:szCs w:val="28"/>
        </w:rPr>
        <w:lastRenderedPageBreak/>
        <w:t>上游收取后再跟下游结算，企业对资金入账时效要求高。</w:t>
      </w:r>
    </w:p>
    <w:p w:rsidR="00C2581F" w:rsidRDefault="0042061E" w:rsidP="00850E50">
      <w:pPr>
        <w:spacing w:line="360" w:lineRule="auto"/>
        <w:ind w:firstLineChars="200" w:firstLine="560"/>
        <w:rPr>
          <w:rFonts w:ascii="宋体" w:eastAsia="宋体" w:hAnsi="宋体"/>
          <w:sz w:val="28"/>
          <w:szCs w:val="28"/>
        </w:rPr>
      </w:pPr>
      <w:r>
        <w:rPr>
          <w:rFonts w:ascii="宋体" w:eastAsia="宋体" w:hAnsi="宋体" w:hint="eastAsia"/>
          <w:sz w:val="28"/>
          <w:szCs w:val="28"/>
        </w:rPr>
        <w:t>【政策依据】2021年1月4日，人民银行等六部委联合下发《关于进一步优化跨境人民币政策支持稳</w:t>
      </w:r>
      <w:r w:rsidR="00C2581F">
        <w:rPr>
          <w:rFonts w:ascii="宋体" w:eastAsia="宋体" w:hAnsi="宋体" w:hint="eastAsia"/>
          <w:sz w:val="28"/>
          <w:szCs w:val="28"/>
        </w:rPr>
        <w:t>外资的通知</w:t>
      </w:r>
      <w:r>
        <w:rPr>
          <w:rFonts w:ascii="宋体" w:eastAsia="宋体" w:hAnsi="宋体" w:hint="eastAsia"/>
          <w:sz w:val="28"/>
          <w:szCs w:val="28"/>
        </w:rPr>
        <w:t>》</w:t>
      </w:r>
      <w:r w:rsidR="00C2581F">
        <w:rPr>
          <w:rFonts w:ascii="宋体" w:eastAsia="宋体" w:hAnsi="宋体" w:hint="eastAsia"/>
          <w:sz w:val="28"/>
          <w:szCs w:val="28"/>
        </w:rPr>
        <w:t>，在全国范围内开展优质企业跨境人民币结算业务便利化试点，自2021年2月4日起实施。</w:t>
      </w:r>
    </w:p>
    <w:p w:rsidR="0037714A" w:rsidRDefault="00C2581F" w:rsidP="0096179C">
      <w:pPr>
        <w:spacing w:line="360" w:lineRule="auto"/>
        <w:ind w:firstLineChars="200" w:firstLine="560"/>
        <w:rPr>
          <w:rFonts w:ascii="宋体" w:eastAsia="宋体" w:hAnsi="宋体"/>
          <w:sz w:val="28"/>
          <w:szCs w:val="28"/>
        </w:rPr>
      </w:pPr>
      <w:r>
        <w:rPr>
          <w:rFonts w:ascii="宋体" w:eastAsia="宋体" w:hAnsi="宋体" w:hint="eastAsia"/>
          <w:sz w:val="28"/>
          <w:szCs w:val="28"/>
        </w:rPr>
        <w:t>【业务流程】我行对接企业需求，为</w:t>
      </w:r>
      <w:r>
        <w:rPr>
          <w:rFonts w:ascii="宋体" w:eastAsia="宋体" w:hAnsi="宋体"/>
          <w:sz w:val="28"/>
          <w:szCs w:val="28"/>
        </w:rPr>
        <w:t>A</w:t>
      </w:r>
      <w:r>
        <w:rPr>
          <w:rFonts w:ascii="宋体" w:eastAsia="宋体" w:hAnsi="宋体" w:hint="eastAsia"/>
          <w:sz w:val="28"/>
          <w:szCs w:val="28"/>
        </w:rPr>
        <w:t>公司实施便利化服务方案，在“展业三原则”的基础上，为其开展的货物贸易业务提供跨境人民币便利化服务。A公司仅需要提交《跨境业务人民币结算收款说明》，无需企业事前、逐笔提交真实性证明材料，极大的提升了业务办理效率，客户表示为便利政策点赞。</w:t>
      </w:r>
      <w:bookmarkStart w:id="0" w:name="_GoBack"/>
      <w:bookmarkEnd w:id="0"/>
    </w:p>
    <w:p w:rsidR="007841E4" w:rsidRDefault="007841E4" w:rsidP="0096179C">
      <w:pPr>
        <w:spacing w:line="360" w:lineRule="auto"/>
        <w:ind w:firstLineChars="200" w:firstLine="560"/>
        <w:rPr>
          <w:rFonts w:ascii="宋体" w:eastAsia="宋体" w:hAnsi="宋体" w:hint="eastAsia"/>
          <w:sz w:val="28"/>
          <w:szCs w:val="28"/>
        </w:rPr>
      </w:pPr>
    </w:p>
    <w:p w:rsidR="0096179C" w:rsidRDefault="007841E4" w:rsidP="007841E4">
      <w:pPr>
        <w:spacing w:line="360" w:lineRule="auto"/>
        <w:rPr>
          <w:rFonts w:ascii="宋体" w:eastAsia="宋体" w:hAnsi="宋体"/>
          <w:sz w:val="28"/>
          <w:szCs w:val="28"/>
        </w:rPr>
        <w:pPrChange w:id="1" w:author="Administrator" w:date="2022-10-13T13:43:00Z">
          <w:pPr>
            <w:spacing w:line="360" w:lineRule="auto"/>
            <w:ind w:firstLineChars="200" w:firstLine="560"/>
          </w:pPr>
        </w:pPrChange>
      </w:pPr>
      <w:r>
        <w:rPr>
          <w:rFonts w:ascii="宋体" w:eastAsia="宋体" w:hAnsi="宋体" w:hint="eastAsia"/>
          <w:sz w:val="28"/>
          <w:szCs w:val="28"/>
        </w:rPr>
        <w:t>二、</w:t>
      </w:r>
      <w:r w:rsidR="0096179C">
        <w:rPr>
          <w:rFonts w:ascii="宋体" w:eastAsia="宋体" w:hAnsi="宋体" w:hint="eastAsia"/>
          <w:sz w:val="28"/>
          <w:szCs w:val="28"/>
        </w:rPr>
        <w:t>便利化服务</w:t>
      </w:r>
    </w:p>
    <w:p w:rsidR="0096179C" w:rsidRDefault="0096179C" w:rsidP="0096179C">
      <w:pPr>
        <w:spacing w:line="360" w:lineRule="auto"/>
        <w:ind w:firstLineChars="200" w:firstLine="560"/>
        <w:rPr>
          <w:rFonts w:ascii="宋体" w:eastAsia="宋体" w:hAnsi="宋体"/>
          <w:sz w:val="28"/>
          <w:szCs w:val="28"/>
        </w:rPr>
      </w:pPr>
      <w:r>
        <w:rPr>
          <w:rFonts w:ascii="宋体" w:eastAsia="宋体" w:hAnsi="宋体" w:hint="eastAsia"/>
          <w:sz w:val="28"/>
          <w:szCs w:val="28"/>
        </w:rPr>
        <w:t>1、简化单证审核，服务民生工程</w:t>
      </w:r>
    </w:p>
    <w:p w:rsidR="0096179C" w:rsidRDefault="0096179C" w:rsidP="0096179C">
      <w:pPr>
        <w:spacing w:line="360" w:lineRule="auto"/>
        <w:ind w:firstLineChars="200" w:firstLine="560"/>
        <w:rPr>
          <w:rFonts w:ascii="宋体" w:eastAsia="宋体" w:hAnsi="宋体"/>
          <w:sz w:val="28"/>
          <w:szCs w:val="28"/>
        </w:rPr>
      </w:pPr>
      <w:r>
        <w:rPr>
          <w:rFonts w:ascii="宋体" w:eastAsia="宋体" w:hAnsi="宋体" w:hint="eastAsia"/>
          <w:sz w:val="28"/>
          <w:szCs w:val="28"/>
        </w:rPr>
        <w:t>跨境人民币便利化新政实施前，A</w:t>
      </w:r>
      <w:r w:rsidR="009F5B78">
        <w:rPr>
          <w:rFonts w:ascii="宋体" w:eastAsia="宋体" w:hAnsi="宋体" w:hint="eastAsia"/>
          <w:sz w:val="28"/>
          <w:szCs w:val="28"/>
        </w:rPr>
        <w:t>公司</w:t>
      </w:r>
      <w:r>
        <w:rPr>
          <w:rFonts w:ascii="宋体" w:eastAsia="宋体" w:hAnsi="宋体" w:hint="eastAsia"/>
          <w:sz w:val="28"/>
          <w:szCs w:val="28"/>
        </w:rPr>
        <w:t>办理跨境人民币业务需提交跨境人民币收/付款说明、合同、发票报关单等背景材料，银行需逐笔审核纸质单据后，再进行系统操作，耗时较长。新政实施后，A</w:t>
      </w:r>
      <w:r w:rsidR="009F5B78">
        <w:rPr>
          <w:rFonts w:ascii="宋体" w:eastAsia="宋体" w:hAnsi="宋体" w:hint="eastAsia"/>
          <w:sz w:val="28"/>
          <w:szCs w:val="28"/>
        </w:rPr>
        <w:t>公司</w:t>
      </w:r>
      <w:r>
        <w:rPr>
          <w:rFonts w:ascii="宋体" w:eastAsia="宋体" w:hAnsi="宋体" w:hint="eastAsia"/>
          <w:sz w:val="28"/>
          <w:szCs w:val="28"/>
        </w:rPr>
        <w:t>跨境收付款只需要提供收付款指令即可，极大缩短了准备背景材料的时间。</w:t>
      </w:r>
    </w:p>
    <w:p w:rsidR="0096179C" w:rsidRDefault="0096179C" w:rsidP="0096179C">
      <w:pPr>
        <w:spacing w:line="360" w:lineRule="auto"/>
        <w:ind w:firstLineChars="200" w:firstLine="560"/>
        <w:rPr>
          <w:rFonts w:ascii="宋体" w:eastAsia="宋体" w:hAnsi="宋体"/>
          <w:sz w:val="28"/>
          <w:szCs w:val="28"/>
        </w:rPr>
      </w:pPr>
      <w:r>
        <w:rPr>
          <w:rFonts w:ascii="宋体" w:eastAsia="宋体" w:hAnsi="宋体" w:hint="eastAsia"/>
          <w:sz w:val="28"/>
          <w:szCs w:val="28"/>
        </w:rPr>
        <w:t>2、服务团队专业，定制化产品和服务</w:t>
      </w:r>
    </w:p>
    <w:p w:rsidR="0096179C" w:rsidRPr="0096179C" w:rsidRDefault="0096179C" w:rsidP="0096179C">
      <w:pPr>
        <w:spacing w:line="360" w:lineRule="auto"/>
        <w:ind w:firstLineChars="200" w:firstLine="560"/>
        <w:rPr>
          <w:rFonts w:ascii="宋体" w:eastAsia="宋体" w:hAnsi="宋体"/>
          <w:sz w:val="28"/>
          <w:szCs w:val="28"/>
        </w:rPr>
      </w:pPr>
      <w:r>
        <w:rPr>
          <w:rFonts w:ascii="宋体" w:eastAsia="宋体" w:hAnsi="宋体" w:hint="eastAsia"/>
          <w:sz w:val="28"/>
          <w:szCs w:val="28"/>
        </w:rPr>
        <w:t>我行配备了具有专业能力服务经验的跨境结算业务产品经理及业务支持团队，对于A</w:t>
      </w:r>
      <w:r w:rsidR="009F5B78">
        <w:rPr>
          <w:rFonts w:ascii="宋体" w:eastAsia="宋体" w:hAnsi="宋体" w:hint="eastAsia"/>
          <w:sz w:val="28"/>
          <w:szCs w:val="28"/>
        </w:rPr>
        <w:t>公司</w:t>
      </w:r>
      <w:r>
        <w:rPr>
          <w:rFonts w:ascii="宋体" w:eastAsia="宋体" w:hAnsi="宋体" w:hint="eastAsia"/>
          <w:sz w:val="28"/>
          <w:szCs w:val="28"/>
        </w:rPr>
        <w:t>在日常跨境人民币结算业务中遇到的困难或需求，将及时提供“一对一”政策指导和调研服务，解决其跨境人民币使用中的实际问题，助力企业跨境人民币业务发展。</w:t>
      </w:r>
    </w:p>
    <w:p w:rsidR="0093274D" w:rsidRDefault="0093274D" w:rsidP="00945C81">
      <w:pPr>
        <w:spacing w:line="360" w:lineRule="auto"/>
        <w:ind w:firstLineChars="200" w:firstLine="560"/>
        <w:rPr>
          <w:rFonts w:ascii="宋体" w:eastAsia="宋体" w:hAnsi="宋体"/>
          <w:sz w:val="28"/>
          <w:szCs w:val="28"/>
        </w:rPr>
      </w:pPr>
    </w:p>
    <w:p w:rsidR="0093274D" w:rsidRPr="00975D6E" w:rsidRDefault="0093274D" w:rsidP="00945C81">
      <w:pPr>
        <w:spacing w:line="360" w:lineRule="auto"/>
        <w:ind w:firstLineChars="200" w:firstLine="560"/>
        <w:rPr>
          <w:rFonts w:ascii="宋体" w:eastAsia="宋体" w:hAnsi="宋体"/>
          <w:sz w:val="28"/>
          <w:szCs w:val="28"/>
        </w:rPr>
      </w:pPr>
    </w:p>
    <w:p w:rsidR="00907215" w:rsidRPr="00975D6E" w:rsidRDefault="00907215" w:rsidP="00907215">
      <w:pPr>
        <w:ind w:firstLineChars="200" w:firstLine="560"/>
        <w:jc w:val="right"/>
        <w:rPr>
          <w:rFonts w:ascii="宋体" w:eastAsia="宋体" w:hAnsi="宋体"/>
          <w:sz w:val="28"/>
          <w:szCs w:val="28"/>
        </w:rPr>
      </w:pPr>
      <w:r w:rsidRPr="00975D6E">
        <w:rPr>
          <w:rFonts w:ascii="宋体" w:eastAsia="宋体" w:hAnsi="宋体" w:hint="eastAsia"/>
          <w:sz w:val="28"/>
          <w:szCs w:val="28"/>
        </w:rPr>
        <w:t>国民银行（中国）有限公司</w:t>
      </w:r>
    </w:p>
    <w:p w:rsidR="00341691" w:rsidRDefault="00907215" w:rsidP="00975D6E">
      <w:pPr>
        <w:ind w:firstLineChars="200" w:firstLine="560"/>
        <w:jc w:val="right"/>
        <w:rPr>
          <w:rFonts w:ascii="宋体" w:eastAsia="宋体" w:hAnsi="宋体"/>
          <w:sz w:val="28"/>
          <w:szCs w:val="28"/>
        </w:rPr>
      </w:pPr>
      <w:r w:rsidRPr="00975D6E">
        <w:rPr>
          <w:rFonts w:ascii="宋体" w:eastAsia="宋体" w:hAnsi="宋体" w:hint="eastAsia"/>
          <w:sz w:val="28"/>
          <w:szCs w:val="28"/>
        </w:rPr>
        <w:t>2</w:t>
      </w:r>
      <w:r w:rsidRPr="00975D6E">
        <w:rPr>
          <w:rFonts w:ascii="宋体" w:eastAsia="宋体" w:hAnsi="宋体"/>
          <w:sz w:val="28"/>
          <w:szCs w:val="28"/>
        </w:rPr>
        <w:t>022</w:t>
      </w:r>
      <w:r w:rsidRPr="00975D6E">
        <w:rPr>
          <w:rFonts w:ascii="宋体" w:eastAsia="宋体" w:hAnsi="宋体" w:hint="eastAsia"/>
          <w:sz w:val="28"/>
          <w:szCs w:val="28"/>
        </w:rPr>
        <w:t>年</w:t>
      </w:r>
      <w:r w:rsidR="0028294A">
        <w:rPr>
          <w:rFonts w:ascii="宋体" w:eastAsia="宋体" w:hAnsi="宋体" w:hint="eastAsia"/>
          <w:sz w:val="28"/>
          <w:szCs w:val="28"/>
        </w:rPr>
        <w:t>10</w:t>
      </w:r>
      <w:r w:rsidRPr="00975D6E">
        <w:rPr>
          <w:rFonts w:ascii="宋体" w:eastAsia="宋体" w:hAnsi="宋体" w:hint="eastAsia"/>
          <w:sz w:val="28"/>
          <w:szCs w:val="28"/>
        </w:rPr>
        <w:t>月</w:t>
      </w:r>
      <w:r w:rsidR="0028294A">
        <w:rPr>
          <w:rFonts w:ascii="宋体" w:eastAsia="宋体" w:hAnsi="宋体" w:hint="eastAsia"/>
          <w:sz w:val="28"/>
          <w:szCs w:val="28"/>
        </w:rPr>
        <w:t>13</w:t>
      </w:r>
      <w:r w:rsidRPr="00975D6E">
        <w:rPr>
          <w:rFonts w:ascii="宋体" w:eastAsia="宋体" w:hAnsi="宋体" w:hint="eastAsia"/>
          <w:sz w:val="28"/>
          <w:szCs w:val="28"/>
        </w:rPr>
        <w:t>日</w:t>
      </w:r>
    </w:p>
    <w:p w:rsidR="0093274D" w:rsidRPr="00975D6E" w:rsidRDefault="0093274D" w:rsidP="00975D6E">
      <w:pPr>
        <w:ind w:firstLineChars="200" w:firstLine="560"/>
        <w:jc w:val="right"/>
        <w:rPr>
          <w:rFonts w:ascii="宋体" w:eastAsia="宋体" w:hAnsi="宋体"/>
          <w:sz w:val="28"/>
          <w:szCs w:val="28"/>
        </w:rPr>
      </w:pPr>
    </w:p>
    <w:p w:rsidR="00846FF7" w:rsidRDefault="00846FF7" w:rsidP="00862CF0">
      <w:pPr>
        <w:jc w:val="left"/>
        <w:rPr>
          <w:rFonts w:ascii="宋体" w:eastAsia="宋体" w:hAnsi="宋体"/>
          <w:sz w:val="32"/>
          <w:szCs w:val="32"/>
        </w:rPr>
      </w:pPr>
    </w:p>
    <w:p w:rsidR="0031590F" w:rsidRDefault="0031590F" w:rsidP="00862CF0">
      <w:pPr>
        <w:jc w:val="left"/>
        <w:rPr>
          <w:rFonts w:ascii="宋体" w:eastAsia="宋体" w:hAnsi="宋体"/>
          <w:sz w:val="32"/>
          <w:szCs w:val="32"/>
        </w:rPr>
      </w:pPr>
    </w:p>
    <w:p w:rsidR="0031590F" w:rsidRPr="00622A4C" w:rsidRDefault="0031590F" w:rsidP="00846FF7">
      <w:pPr>
        <w:ind w:firstLineChars="200" w:firstLine="640"/>
        <w:jc w:val="center"/>
        <w:rPr>
          <w:rFonts w:ascii="宋体" w:eastAsia="宋体" w:hAnsi="宋体"/>
          <w:sz w:val="32"/>
          <w:szCs w:val="32"/>
        </w:rPr>
      </w:pPr>
    </w:p>
    <w:p w:rsidR="00527CD6" w:rsidRPr="00622A4C" w:rsidRDefault="00527CD6" w:rsidP="00684413">
      <w:pPr>
        <w:pStyle w:val="a3"/>
        <w:ind w:firstLine="640"/>
        <w:rPr>
          <w:rFonts w:ascii="宋体" w:eastAsia="宋体" w:hAnsi="宋体"/>
          <w:sz w:val="32"/>
          <w:szCs w:val="32"/>
        </w:rPr>
      </w:pPr>
    </w:p>
    <w:sectPr w:rsidR="00527CD6" w:rsidRPr="00622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72" w:rsidRDefault="005C0972" w:rsidP="00D22610">
      <w:r>
        <w:separator/>
      </w:r>
    </w:p>
  </w:endnote>
  <w:endnote w:type="continuationSeparator" w:id="0">
    <w:p w:rsidR="005C0972" w:rsidRDefault="005C0972" w:rsidP="00D2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72" w:rsidRDefault="005C0972" w:rsidP="00D22610">
      <w:r>
        <w:separator/>
      </w:r>
    </w:p>
  </w:footnote>
  <w:footnote w:type="continuationSeparator" w:id="0">
    <w:p w:rsidR="005C0972" w:rsidRDefault="005C0972" w:rsidP="00D226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42582"/>
    <w:multiLevelType w:val="hybridMultilevel"/>
    <w:tmpl w:val="18723602"/>
    <w:lvl w:ilvl="0" w:tplc="A87402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482384"/>
    <w:multiLevelType w:val="hybridMultilevel"/>
    <w:tmpl w:val="A5949EB2"/>
    <w:lvl w:ilvl="0" w:tplc="E5F8081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9730D67"/>
    <w:multiLevelType w:val="hybridMultilevel"/>
    <w:tmpl w:val="D6E0F00A"/>
    <w:lvl w:ilvl="0" w:tplc="94D8A4F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E"/>
    <w:rsid w:val="000F4027"/>
    <w:rsid w:val="0010310F"/>
    <w:rsid w:val="00110CD2"/>
    <w:rsid w:val="00130BFA"/>
    <w:rsid w:val="00193158"/>
    <w:rsid w:val="001F318D"/>
    <w:rsid w:val="00270C32"/>
    <w:rsid w:val="0028294A"/>
    <w:rsid w:val="0031590F"/>
    <w:rsid w:val="00341691"/>
    <w:rsid w:val="00341D72"/>
    <w:rsid w:val="0037714A"/>
    <w:rsid w:val="003B3A6B"/>
    <w:rsid w:val="004125A5"/>
    <w:rsid w:val="0042061E"/>
    <w:rsid w:val="00472006"/>
    <w:rsid w:val="004A005D"/>
    <w:rsid w:val="004C4BF4"/>
    <w:rsid w:val="00527CD6"/>
    <w:rsid w:val="005C0972"/>
    <w:rsid w:val="005C3612"/>
    <w:rsid w:val="00622A4C"/>
    <w:rsid w:val="00624D15"/>
    <w:rsid w:val="006469CA"/>
    <w:rsid w:val="006771EA"/>
    <w:rsid w:val="00684413"/>
    <w:rsid w:val="0069323A"/>
    <w:rsid w:val="006D36D7"/>
    <w:rsid w:val="007160C8"/>
    <w:rsid w:val="00742EE0"/>
    <w:rsid w:val="00750DBA"/>
    <w:rsid w:val="00754A22"/>
    <w:rsid w:val="00767688"/>
    <w:rsid w:val="00771489"/>
    <w:rsid w:val="007841E4"/>
    <w:rsid w:val="00811E85"/>
    <w:rsid w:val="008364F8"/>
    <w:rsid w:val="00836748"/>
    <w:rsid w:val="00846FF7"/>
    <w:rsid w:val="00850E50"/>
    <w:rsid w:val="00862CF0"/>
    <w:rsid w:val="008A6B78"/>
    <w:rsid w:val="008B3DC7"/>
    <w:rsid w:val="008D1A8A"/>
    <w:rsid w:val="00907215"/>
    <w:rsid w:val="0093274D"/>
    <w:rsid w:val="00945C81"/>
    <w:rsid w:val="0096179C"/>
    <w:rsid w:val="009620A6"/>
    <w:rsid w:val="00975D6E"/>
    <w:rsid w:val="0098676B"/>
    <w:rsid w:val="009F5B78"/>
    <w:rsid w:val="009F7741"/>
    <w:rsid w:val="00A440EF"/>
    <w:rsid w:val="00A64AB4"/>
    <w:rsid w:val="00AA5E3C"/>
    <w:rsid w:val="00AB7D0D"/>
    <w:rsid w:val="00B657A1"/>
    <w:rsid w:val="00B832E8"/>
    <w:rsid w:val="00BB3E3B"/>
    <w:rsid w:val="00C0645F"/>
    <w:rsid w:val="00C2581F"/>
    <w:rsid w:val="00CC7C69"/>
    <w:rsid w:val="00D0017B"/>
    <w:rsid w:val="00D22610"/>
    <w:rsid w:val="00DF51D0"/>
    <w:rsid w:val="00E63794"/>
    <w:rsid w:val="00E8205C"/>
    <w:rsid w:val="00F53C0D"/>
    <w:rsid w:val="00F605AE"/>
    <w:rsid w:val="00F82D75"/>
    <w:rsid w:val="00FA35AF"/>
    <w:rsid w:val="00FF36B3"/>
    <w:rsid w:val="00FF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CF6A7"/>
  <w15:chartTrackingRefBased/>
  <w15:docId w15:val="{FC27A82C-979C-4A58-A612-C701B3F7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76B"/>
    <w:pPr>
      <w:ind w:firstLineChars="200" w:firstLine="420"/>
    </w:pPr>
  </w:style>
  <w:style w:type="paragraph" w:styleId="a4">
    <w:name w:val="header"/>
    <w:basedOn w:val="a"/>
    <w:link w:val="a5"/>
    <w:uiPriority w:val="99"/>
    <w:unhideWhenUsed/>
    <w:rsid w:val="00D226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2610"/>
    <w:rPr>
      <w:sz w:val="18"/>
      <w:szCs w:val="18"/>
    </w:rPr>
  </w:style>
  <w:style w:type="paragraph" w:styleId="a6">
    <w:name w:val="footer"/>
    <w:basedOn w:val="a"/>
    <w:link w:val="a7"/>
    <w:uiPriority w:val="99"/>
    <w:unhideWhenUsed/>
    <w:rsid w:val="00D22610"/>
    <w:pPr>
      <w:tabs>
        <w:tab w:val="center" w:pos="4153"/>
        <w:tab w:val="right" w:pos="8306"/>
      </w:tabs>
      <w:snapToGrid w:val="0"/>
      <w:jc w:val="left"/>
    </w:pPr>
    <w:rPr>
      <w:sz w:val="18"/>
      <w:szCs w:val="18"/>
    </w:rPr>
  </w:style>
  <w:style w:type="character" w:customStyle="1" w:styleId="a7">
    <w:name w:val="页脚 字符"/>
    <w:basedOn w:val="a0"/>
    <w:link w:val="a6"/>
    <w:uiPriority w:val="99"/>
    <w:rsid w:val="00D22610"/>
    <w:rPr>
      <w:sz w:val="18"/>
      <w:szCs w:val="18"/>
    </w:rPr>
  </w:style>
  <w:style w:type="paragraph" w:styleId="a8">
    <w:name w:val="Date"/>
    <w:basedOn w:val="a"/>
    <w:next w:val="a"/>
    <w:link w:val="a9"/>
    <w:uiPriority w:val="99"/>
    <w:semiHidden/>
    <w:unhideWhenUsed/>
    <w:rsid w:val="0093274D"/>
    <w:pPr>
      <w:ind w:leftChars="2500" w:left="100"/>
    </w:pPr>
  </w:style>
  <w:style w:type="character" w:customStyle="1" w:styleId="a9">
    <w:name w:val="日期 字符"/>
    <w:basedOn w:val="a0"/>
    <w:link w:val="a8"/>
    <w:uiPriority w:val="99"/>
    <w:semiHidden/>
    <w:rsid w:val="0093274D"/>
  </w:style>
  <w:style w:type="paragraph" w:styleId="aa">
    <w:name w:val="Balloon Text"/>
    <w:basedOn w:val="a"/>
    <w:link w:val="ab"/>
    <w:uiPriority w:val="99"/>
    <w:semiHidden/>
    <w:unhideWhenUsed/>
    <w:rsid w:val="007841E4"/>
    <w:rPr>
      <w:sz w:val="18"/>
      <w:szCs w:val="18"/>
    </w:rPr>
  </w:style>
  <w:style w:type="character" w:customStyle="1" w:styleId="ab">
    <w:name w:val="批注框文本 字符"/>
    <w:basedOn w:val="a0"/>
    <w:link w:val="aa"/>
    <w:uiPriority w:val="99"/>
    <w:semiHidden/>
    <w:rsid w:val="00784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19A8-68E4-48F7-8BF4-118500E9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Administrator</cp:lastModifiedBy>
  <cp:revision>41</cp:revision>
  <dcterms:created xsi:type="dcterms:W3CDTF">2022-07-25T03:34:00Z</dcterms:created>
  <dcterms:modified xsi:type="dcterms:W3CDTF">2022-10-13T05:43:00Z</dcterms:modified>
</cp:coreProperties>
</file>