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25" w:rsidRDefault="007F6525" w:rsidP="007F6525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等线" w:eastAsia="等线" w:hAnsi="等线"/>
          <w:color w:val="000000"/>
          <w:sz w:val="21"/>
          <w:szCs w:val="21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有诈骗分子仿冒征信中心网站，以“影响征信”“征信修复”为名，诱导社会公众提供个人信息，骗取钱财，实施诈骗犯罪活动，侵犯了社会公众的合法权益。为更好保护社会公众利益，有效识别欺诈行为</w:t>
      </w:r>
      <w:r>
        <w:rPr>
          <w:rFonts w:hint="eastAsia"/>
          <w:color w:val="000000"/>
          <w:sz w:val="32"/>
          <w:szCs w:val="32"/>
        </w:rPr>
        <w:t>,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征信中心郑重声明：</w:t>
      </w:r>
    </w:p>
    <w:p w:rsidR="007F6525" w:rsidRDefault="007F6525" w:rsidP="007F6525">
      <w:pPr>
        <w:pStyle w:val="a3"/>
        <w:shd w:val="clear" w:color="auto" w:fill="FFFFFF"/>
        <w:spacing w:before="0" w:beforeAutospacing="0" w:after="0" w:afterAutospacing="0"/>
        <w:ind w:firstLine="643"/>
        <w:jc w:val="both"/>
        <w:rPr>
          <w:rFonts w:ascii="等线" w:eastAsia="等线" w:hAnsi="等线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一、征信中心唯一官方网站为</w:t>
      </w:r>
      <w:r>
        <w:rPr>
          <w:rFonts w:hint="eastAsia"/>
          <w:b/>
          <w:bCs/>
          <w:color w:val="000000"/>
          <w:sz w:val="32"/>
          <w:szCs w:val="32"/>
        </w:rPr>
        <w:t>www.pbccrc.org.cn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，官方微信公众号为</w:t>
      </w:r>
      <w:r>
        <w:rPr>
          <w:rFonts w:hint="eastAsia"/>
          <w:b/>
          <w:bCs/>
          <w:color w:val="000000"/>
          <w:sz w:val="32"/>
          <w:szCs w:val="32"/>
        </w:rPr>
        <w:t>pbc-ccrc。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请认准征信中心官方网站域名和官方微信公众号名称，警惕诈骗分子通过短信、网络聊天软件发送的虚假钓鱼网站。</w:t>
      </w:r>
    </w:p>
    <w:p w:rsidR="007F6525" w:rsidRDefault="007F6525" w:rsidP="007F6525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等线" w:eastAsia="等线" w:hAnsi="等线" w:hint="eastAsia"/>
          <w:color w:val="000000"/>
          <w:sz w:val="21"/>
          <w:szCs w:val="21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二、</w:t>
      </w:r>
      <w:r>
        <w:rPr>
          <w:rFonts w:hint="eastAsia"/>
          <w:b/>
          <w:bCs/>
          <w:color w:val="000000"/>
          <w:sz w:val="32"/>
          <w:szCs w:val="32"/>
        </w:rPr>
        <w:t>征信中心不对外提供逾期记录处理、违规网贷账户关闭、征信修复等相关服务。</w:t>
      </w:r>
      <w:r>
        <w:rPr>
          <w:rFonts w:hint="eastAsia"/>
          <w:color w:val="000000"/>
          <w:sz w:val="32"/>
          <w:szCs w:val="32"/>
        </w:rPr>
        <w:t>当您的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信用报告出现不良记录时，应及时还款；对信用报告有异议的，可通过人民银行、金融机构等正规渠道依法理性维权。当诈骗分子冒充金融机构或征信中心客服人员，以“注销白条”“注销校园贷”，否则影响个人征信等理由要求注销账户和清空贷款额度时，一定要提高警惕，不要轻信。</w:t>
      </w:r>
    </w:p>
    <w:p w:rsidR="007F6525" w:rsidRDefault="007F6525" w:rsidP="007F6525">
      <w:pPr>
        <w:pStyle w:val="a3"/>
        <w:shd w:val="clear" w:color="auto" w:fill="FFFFFF"/>
        <w:spacing w:before="0" w:beforeAutospacing="0" w:after="0" w:afterAutospacing="0"/>
        <w:ind w:firstLine="643"/>
        <w:jc w:val="both"/>
        <w:rPr>
          <w:rFonts w:ascii="等线" w:eastAsia="等线" w:hAnsi="等线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三、添加好友共享屏幕是虚假征信类诈骗的常用套路。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不轻易下载各类视频聊天软件，不添加私人社交账号与陌生人聊天，更不要共享屏幕进行账户操作，以防账户、存款、贷款、密码等个人信息泄露。</w:t>
      </w:r>
    </w:p>
    <w:p w:rsidR="007F6525" w:rsidRDefault="007F6525" w:rsidP="007F6525">
      <w:pPr>
        <w:pStyle w:val="a3"/>
        <w:shd w:val="clear" w:color="auto" w:fill="FFFFFF"/>
        <w:spacing w:before="0" w:beforeAutospacing="0" w:after="0" w:afterAutospacing="0"/>
        <w:ind w:firstLine="643"/>
        <w:jc w:val="both"/>
        <w:rPr>
          <w:rFonts w:ascii="等线" w:eastAsia="等线" w:hAnsi="等线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四、对于要求转账或借贷的操作，坚决不予理会。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请广大社会公众提高警惕，避免信息或钱财丢失。若有任何疑问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>或发现仿冒征信中心官方网站及微信公众号的情况，请及时拨打征信中心唯一客服电话</w:t>
      </w:r>
      <w:r>
        <w:rPr>
          <w:rFonts w:hint="eastAsia"/>
          <w:color w:val="000000"/>
          <w:sz w:val="32"/>
          <w:szCs w:val="32"/>
        </w:rPr>
        <w:t>400-810-8866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举报。</w:t>
      </w:r>
    </w:p>
    <w:p w:rsidR="007F6525" w:rsidRDefault="007F6525" w:rsidP="007F6525">
      <w:pPr>
        <w:pStyle w:val="a3"/>
        <w:shd w:val="clear" w:color="auto" w:fill="FFFFFF"/>
        <w:spacing w:before="0" w:beforeAutospacing="0" w:after="0" w:afterAutospacing="0"/>
        <w:ind w:firstLine="643"/>
        <w:jc w:val="both"/>
        <w:rPr>
          <w:rFonts w:ascii="等线" w:eastAsia="等线" w:hAnsi="等线"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五、征信中心每年向个人提供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次免费查询信用报告的服务，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第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次查询征信报告的收费标准为</w:t>
      </w:r>
      <w:r>
        <w:rPr>
          <w:rFonts w:hint="eastAsia"/>
          <w:color w:val="000000"/>
          <w:sz w:val="32"/>
          <w:szCs w:val="32"/>
        </w:rPr>
        <w:t>10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元</w:t>
      </w:r>
      <w:r>
        <w:rPr>
          <w:rFonts w:hint="eastAsia"/>
          <w:color w:val="000000"/>
          <w:sz w:val="32"/>
          <w:szCs w:val="32"/>
        </w:rPr>
        <w:t>/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次。除第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次及以上信用报告查询费用外，征信中心不会向社会公众使用征信服务收取任何费用。</w:t>
      </w:r>
    </w:p>
    <w:p w:rsidR="00522103" w:rsidRDefault="00522103">
      <w:bookmarkStart w:id="0" w:name="_GoBack"/>
      <w:bookmarkEnd w:id="0"/>
    </w:p>
    <w:sectPr w:rsidR="0052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F1"/>
    <w:rsid w:val="004425F1"/>
    <w:rsid w:val="00522103"/>
    <w:rsid w:val="007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77318-5397-4E06-92A8-48AE8509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5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2023-06-21T05:41:00Z</dcterms:created>
  <dcterms:modified xsi:type="dcterms:W3CDTF">2023-06-21T05:44:00Z</dcterms:modified>
</cp:coreProperties>
</file>