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20" w:rsidRPr="00BC6920" w:rsidRDefault="00BC6920" w:rsidP="00777DA4">
      <w:pPr>
        <w:pStyle w:val="contentfont1"/>
        <w:shd w:val="clear" w:color="auto" w:fill="FFFFFF"/>
        <w:spacing w:line="360" w:lineRule="exact"/>
        <w:contextualSpacing/>
        <w:rPr>
          <w:rFonts w:ascii="华文仿宋" w:eastAsia="华文仿宋" w:hAnsi="华文仿宋"/>
          <w:b/>
          <w:color w:val="000000"/>
          <w:sz w:val="21"/>
          <w:lang w:val="en"/>
        </w:rPr>
      </w:pPr>
      <w:r w:rsidRPr="00BC6920">
        <w:rPr>
          <w:rFonts w:ascii="华文仿宋" w:eastAsia="华文仿宋" w:hAnsi="华文仿宋" w:hint="eastAsia"/>
          <w:b/>
          <w:color w:val="000000"/>
          <w:sz w:val="21"/>
          <w:lang w:val="en"/>
        </w:rPr>
        <w:t>洗钱的概念和由来</w:t>
      </w:r>
    </w:p>
    <w:p w:rsidR="00D925BD" w:rsidRDefault="00BC6920" w:rsidP="00777DA4">
      <w:pPr>
        <w:pStyle w:val="contentfont1"/>
        <w:shd w:val="clear" w:color="auto" w:fill="FFFFFF"/>
        <w:spacing w:line="360" w:lineRule="exact"/>
        <w:ind w:firstLineChars="200" w:firstLine="420"/>
        <w:contextualSpacing/>
        <w:rPr>
          <w:rFonts w:ascii="华文仿宋" w:eastAsia="华文仿宋" w:hAnsi="华文仿宋"/>
          <w:color w:val="000000"/>
          <w:sz w:val="21"/>
          <w:lang w:val="en"/>
        </w:rPr>
      </w:pPr>
      <w:r w:rsidRPr="00BC6920">
        <w:rPr>
          <w:rFonts w:ascii="华文仿宋" w:eastAsia="华文仿宋" w:hAnsi="华文仿宋" w:hint="eastAsia"/>
          <w:color w:val="000000"/>
          <w:sz w:val="21"/>
          <w:lang w:val="en"/>
        </w:rPr>
        <w:t>洗钱是通过隐瞒、掩饰非法资金的来源和性质，通过某种手法把它变成看似合法资金的行为和过程。主要包括提供资金账户、协助转换财产形式、协助转移资金或汇往境外等。通过各种方式掩饰、隐瞒毒品犯罪、黑社会性质的组织犯罪、恐怖活动犯罪、走私犯罪、贪污贿赂犯罪、破坏金融管理秩序犯罪、金融诈骗犯罪的所得及其收益的来源和性质，将构成洗钱罪。</w:t>
      </w:r>
    </w:p>
    <w:p w:rsidR="00777DA4" w:rsidRDefault="00777DA4" w:rsidP="00777DA4">
      <w:pPr>
        <w:pStyle w:val="contentfont1"/>
        <w:shd w:val="clear" w:color="auto" w:fill="FFFFFF"/>
        <w:spacing w:line="360" w:lineRule="exact"/>
        <w:contextualSpacing/>
        <w:rPr>
          <w:rFonts w:ascii="华文仿宋" w:eastAsia="华文仿宋" w:hAnsi="华文仿宋"/>
          <w:b/>
          <w:color w:val="000000"/>
          <w:sz w:val="21"/>
          <w:lang w:val="en"/>
        </w:rPr>
      </w:pPr>
    </w:p>
    <w:p w:rsidR="00BC6920" w:rsidRDefault="00BC6920" w:rsidP="00777DA4">
      <w:pPr>
        <w:pStyle w:val="contentfont1"/>
        <w:shd w:val="clear" w:color="auto" w:fill="FFFFFF"/>
        <w:spacing w:line="360" w:lineRule="exact"/>
        <w:contextualSpacing/>
        <w:rPr>
          <w:rFonts w:ascii="微软雅黑" w:eastAsia="微软雅黑" w:hAnsi="微软雅黑"/>
          <w:color w:val="000000"/>
          <w:lang w:val="en"/>
        </w:rPr>
      </w:pPr>
      <w:r w:rsidRPr="00BC6920">
        <w:rPr>
          <w:rFonts w:ascii="华文仿宋" w:eastAsia="华文仿宋" w:hAnsi="华文仿宋" w:hint="eastAsia"/>
          <w:b/>
          <w:color w:val="000000"/>
          <w:sz w:val="21"/>
          <w:lang w:val="en"/>
        </w:rPr>
        <w:t>反洗钱的概念</w:t>
      </w:r>
    </w:p>
    <w:p w:rsidR="00BC6920" w:rsidRDefault="00BC6920" w:rsidP="00777DA4">
      <w:pPr>
        <w:pStyle w:val="contentfont1"/>
        <w:shd w:val="clear" w:color="auto" w:fill="FFFFFF"/>
        <w:spacing w:line="360" w:lineRule="exact"/>
        <w:ind w:firstLineChars="200" w:firstLine="420"/>
        <w:contextualSpacing/>
        <w:rPr>
          <w:rFonts w:ascii="华文仿宋" w:eastAsia="华文仿宋" w:hAnsi="华文仿宋"/>
          <w:color w:val="000000"/>
          <w:sz w:val="21"/>
          <w:lang w:val="en"/>
        </w:rPr>
      </w:pPr>
      <w:r w:rsidRPr="00BC6920">
        <w:rPr>
          <w:rFonts w:ascii="华文仿宋" w:eastAsia="华文仿宋" w:hAnsi="华文仿宋" w:hint="eastAsia"/>
          <w:color w:val="000000"/>
          <w:sz w:val="21"/>
          <w:lang w:val="en"/>
        </w:rPr>
        <w:t>《中华人民共和国反洗钱法》第二条规定：反洗钱是指为了预防通过各种方式掩饰、隐瞒毒品犯罪、黑社会性质的组织犯罪、恐怖活动犯罪、走私犯罪、贪污贿赂犯罪、破坏金融管理秩序犯罪、金融诈骗犯罪所得及其收益的来源和性质的洗钱活动，依法采取相关措施的行为。</w:t>
      </w:r>
    </w:p>
    <w:p w:rsidR="00777DA4" w:rsidRDefault="00777DA4" w:rsidP="00777DA4">
      <w:pPr>
        <w:pStyle w:val="contentfont1"/>
        <w:shd w:val="clear" w:color="auto" w:fill="FFFFFF"/>
        <w:spacing w:line="360" w:lineRule="exact"/>
        <w:contextualSpacing/>
        <w:rPr>
          <w:rFonts w:ascii="华文仿宋" w:eastAsia="华文仿宋" w:hAnsi="华文仿宋"/>
          <w:b/>
          <w:color w:val="000000"/>
          <w:sz w:val="21"/>
          <w:lang w:val="en"/>
        </w:rPr>
      </w:pPr>
    </w:p>
    <w:p w:rsidR="001741B2" w:rsidRDefault="001741B2" w:rsidP="001741B2">
      <w:pPr>
        <w:pStyle w:val="contentfont1"/>
        <w:shd w:val="clear" w:color="auto" w:fill="FFFFFF"/>
        <w:spacing w:line="360" w:lineRule="exact"/>
        <w:contextualSpacing/>
        <w:rPr>
          <w:rFonts w:cs="Arial"/>
          <w:b/>
          <w:bCs/>
          <w:sz w:val="44"/>
          <w:szCs w:val="44"/>
        </w:rPr>
      </w:pPr>
      <w:r w:rsidRPr="001741B2">
        <w:rPr>
          <w:rFonts w:ascii="华文仿宋" w:eastAsia="华文仿宋" w:hAnsi="华文仿宋"/>
          <w:b/>
          <w:color w:val="000000"/>
          <w:sz w:val="21"/>
          <w:lang w:val="en"/>
        </w:rPr>
        <w:t>电信网络诈骗</w:t>
      </w:r>
    </w:p>
    <w:p w:rsidR="001741B2" w:rsidRDefault="001741B2" w:rsidP="001741B2">
      <w:pPr>
        <w:pStyle w:val="contentfont1"/>
        <w:shd w:val="clear" w:color="auto" w:fill="FFFFFF"/>
        <w:spacing w:line="360" w:lineRule="exact"/>
        <w:ind w:firstLineChars="200" w:firstLine="420"/>
        <w:contextualSpacing/>
        <w:jc w:val="left"/>
        <w:rPr>
          <w:rFonts w:ascii="华文仿宋" w:eastAsia="华文仿宋" w:hAnsi="华文仿宋"/>
          <w:color w:val="000000"/>
          <w:sz w:val="21"/>
          <w:lang w:val="en"/>
        </w:rPr>
      </w:pPr>
      <w:r w:rsidRPr="001741B2">
        <w:rPr>
          <w:rFonts w:ascii="华文仿宋" w:eastAsia="华文仿宋" w:hAnsi="华文仿宋" w:hint="eastAsia"/>
          <w:color w:val="000000"/>
          <w:sz w:val="21"/>
          <w:lang w:val="en"/>
        </w:rPr>
        <w:t>《</w:t>
      </w:r>
      <w:r w:rsidRPr="001741B2">
        <w:rPr>
          <w:rFonts w:ascii="华文仿宋" w:eastAsia="华文仿宋" w:hAnsi="华文仿宋"/>
          <w:color w:val="000000"/>
          <w:sz w:val="21"/>
          <w:lang w:val="en"/>
        </w:rPr>
        <w:t>中华人民共和国反电信网络诈骗法</w:t>
      </w:r>
      <w:r w:rsidRPr="001741B2">
        <w:rPr>
          <w:rFonts w:ascii="华文仿宋" w:eastAsia="华文仿宋" w:hAnsi="华文仿宋" w:hint="eastAsia"/>
          <w:color w:val="000000"/>
          <w:sz w:val="21"/>
          <w:lang w:val="en"/>
        </w:rPr>
        <w:t>》</w:t>
      </w:r>
    </w:p>
    <w:p w:rsidR="001741B2" w:rsidRDefault="001741B2" w:rsidP="001741B2">
      <w:pPr>
        <w:pStyle w:val="contentfont1"/>
        <w:shd w:val="clear" w:color="auto" w:fill="FFFFFF"/>
        <w:spacing w:line="360" w:lineRule="exact"/>
        <w:ind w:firstLineChars="200" w:firstLine="420"/>
        <w:contextualSpacing/>
        <w:jc w:val="left"/>
        <w:rPr>
          <w:rFonts w:ascii="华文仿宋" w:eastAsia="华文仿宋" w:hAnsi="华文仿宋"/>
          <w:color w:val="000000"/>
          <w:sz w:val="21"/>
          <w:lang w:val="en"/>
        </w:rPr>
      </w:pPr>
      <w:r w:rsidRPr="00BC6920">
        <w:rPr>
          <w:rFonts w:ascii="华文仿宋" w:eastAsia="华文仿宋" w:hAnsi="华文仿宋" w:hint="eastAsia"/>
          <w:color w:val="000000"/>
          <w:sz w:val="21"/>
          <w:lang w:val="en"/>
        </w:rPr>
        <w:t>第二条</w:t>
      </w:r>
      <w:r w:rsidR="00DA7B80">
        <w:rPr>
          <w:rFonts w:ascii="华文仿宋" w:eastAsia="华文仿宋" w:hAnsi="华文仿宋" w:hint="eastAsia"/>
          <w:color w:val="000000"/>
          <w:sz w:val="21"/>
          <w:lang w:val="en"/>
        </w:rPr>
        <w:t xml:space="preserve"> </w:t>
      </w:r>
      <w:bookmarkStart w:id="0" w:name="_GoBack"/>
      <w:bookmarkEnd w:id="0"/>
      <w:r w:rsidRPr="001741B2">
        <w:rPr>
          <w:rFonts w:ascii="华文仿宋" w:eastAsia="华文仿宋" w:hAnsi="华文仿宋" w:hint="eastAsia"/>
          <w:color w:val="000000"/>
          <w:sz w:val="21"/>
          <w:lang w:val="en"/>
        </w:rPr>
        <w:t>电信网络诈骗，是指以非法占有为目的，利用电信网络技术手段，通过远程、非接触等方式，诈骗公私财物的行为。</w:t>
      </w:r>
    </w:p>
    <w:p w:rsidR="00777DA4" w:rsidRDefault="001741B2" w:rsidP="001741B2">
      <w:pPr>
        <w:pStyle w:val="contentfont1"/>
        <w:shd w:val="clear" w:color="auto" w:fill="FFFFFF"/>
        <w:spacing w:line="360" w:lineRule="exact"/>
        <w:ind w:firstLineChars="200" w:firstLine="420"/>
        <w:contextualSpacing/>
        <w:jc w:val="left"/>
        <w:rPr>
          <w:rFonts w:ascii="华文仿宋" w:eastAsia="华文仿宋" w:hAnsi="华文仿宋"/>
          <w:color w:val="000000"/>
          <w:sz w:val="21"/>
          <w:lang w:val="en"/>
        </w:rPr>
      </w:pPr>
      <w:r w:rsidRPr="001741B2">
        <w:rPr>
          <w:rFonts w:ascii="华文仿宋" w:eastAsia="华文仿宋" w:hAnsi="华文仿宋" w:hint="eastAsia"/>
          <w:color w:val="000000"/>
          <w:sz w:val="21"/>
          <w:lang w:val="en"/>
        </w:rPr>
        <w:t>第三十一条　任何单位和个人不得非法买卖、出租、出借电话卡、物联网卡、电信线路、短信端口、银行账户、支付账户、互联网账号等，不得提供实名核验帮助；不得假冒他人身份或者虚构代理关系开立上述卡、账户、账号等。</w:t>
      </w:r>
    </w:p>
    <w:p w:rsidR="00DA7B80" w:rsidRDefault="00DA7B80" w:rsidP="00DA7B80">
      <w:pPr>
        <w:pStyle w:val="contentfont1"/>
        <w:shd w:val="clear" w:color="auto" w:fill="FFFFFF"/>
        <w:spacing w:line="360" w:lineRule="exact"/>
        <w:ind w:firstLineChars="200" w:firstLine="420"/>
        <w:contextualSpacing/>
        <w:jc w:val="left"/>
        <w:rPr>
          <w:rFonts w:ascii="华文仿宋" w:eastAsia="华文仿宋" w:hAnsi="华文仿宋" w:hint="eastAsia"/>
          <w:color w:val="000000"/>
          <w:sz w:val="21"/>
          <w:lang w:val="en"/>
        </w:rPr>
      </w:pPr>
      <w:r w:rsidRPr="00DA7B80">
        <w:rPr>
          <w:rFonts w:ascii="华文仿宋" w:eastAsia="华文仿宋" w:hAnsi="华文仿宋" w:hint="eastAsia"/>
          <w:color w:val="000000"/>
          <w:sz w:val="21"/>
          <w:lang w:val="en"/>
        </w:rPr>
        <w:t>第三十八条　组织、策划、实施、参与电信网络诈骗活动或者为电信网络诈骗活动提供帮助，构成犯罪的，依法追究刑事责任。前款行为尚不构成犯罪的，由公安机关处十日以上十五日以下拘留；没收违法所得，处违法所得一倍以上十倍以下罚款，没有违法所得或者违法所得不足一万元的，处十万元以下罚款。</w:t>
      </w:r>
    </w:p>
    <w:p w:rsidR="001741B2" w:rsidRPr="001741B2" w:rsidRDefault="001741B2" w:rsidP="001741B2">
      <w:pPr>
        <w:pStyle w:val="contentfont1"/>
        <w:shd w:val="clear" w:color="auto" w:fill="FFFFFF"/>
        <w:spacing w:line="360" w:lineRule="exact"/>
        <w:ind w:firstLineChars="200" w:firstLine="420"/>
        <w:contextualSpacing/>
        <w:jc w:val="left"/>
        <w:rPr>
          <w:rFonts w:ascii="华文仿宋" w:eastAsia="华文仿宋" w:hAnsi="华文仿宋" w:hint="eastAsia"/>
          <w:color w:val="000000"/>
          <w:sz w:val="21"/>
          <w:lang w:val="en"/>
        </w:rPr>
      </w:pPr>
    </w:p>
    <w:p w:rsidR="00777DA4" w:rsidRDefault="00777DA4" w:rsidP="00777DA4">
      <w:pPr>
        <w:pStyle w:val="contentfont1"/>
        <w:shd w:val="clear" w:color="auto" w:fill="FFFFFF"/>
        <w:spacing w:line="360" w:lineRule="exact"/>
        <w:contextualSpacing/>
        <w:rPr>
          <w:rFonts w:ascii="微软雅黑" w:eastAsia="微软雅黑" w:hAnsi="微软雅黑"/>
          <w:color w:val="000000"/>
          <w:lang w:val="en"/>
        </w:rPr>
      </w:pPr>
      <w:r>
        <w:rPr>
          <w:rFonts w:ascii="华文仿宋" w:eastAsia="华文仿宋" w:hAnsi="华文仿宋" w:hint="eastAsia"/>
          <w:b/>
          <w:color w:val="000000"/>
          <w:sz w:val="21"/>
          <w:lang w:val="en"/>
        </w:rPr>
        <w:t>反洗钱</w:t>
      </w:r>
      <w:r w:rsidRPr="00777DA4">
        <w:rPr>
          <w:rFonts w:ascii="华文仿宋" w:eastAsia="华文仿宋" w:hAnsi="华文仿宋" w:hint="eastAsia"/>
          <w:b/>
          <w:color w:val="000000"/>
          <w:sz w:val="21"/>
          <w:lang w:val="en"/>
        </w:rPr>
        <w:t>行政主管部门一中国人民银行</w:t>
      </w:r>
    </w:p>
    <w:p w:rsidR="00777DA4" w:rsidRPr="00777DA4" w:rsidRDefault="00777DA4" w:rsidP="00DA7B80">
      <w:pPr>
        <w:pStyle w:val="contentfont1"/>
        <w:shd w:val="clear" w:color="auto" w:fill="FFFFFF"/>
        <w:spacing w:line="360" w:lineRule="exact"/>
        <w:ind w:firstLineChars="200" w:firstLine="420"/>
        <w:contextualSpacing/>
        <w:jc w:val="left"/>
        <w:rPr>
          <w:rFonts w:ascii="华文仿宋" w:eastAsia="华文仿宋" w:hAnsi="华文仿宋"/>
          <w:color w:val="000000"/>
          <w:sz w:val="21"/>
          <w:lang w:val="en"/>
        </w:rPr>
      </w:pPr>
      <w:r w:rsidRPr="00777DA4">
        <w:rPr>
          <w:rFonts w:ascii="华文仿宋" w:eastAsia="华文仿宋" w:hAnsi="华文仿宋" w:hint="eastAsia"/>
          <w:color w:val="000000"/>
          <w:sz w:val="21"/>
          <w:lang w:val="en"/>
        </w:rPr>
        <w:t>我国反洗钱行政主管部门是中国人民银行，负责组织、协调全国的反洗钱工作，负责反洗钱的资金监测，制定或者会同国务院有关金融监督管理机构制定金融机构反洗钱规章，监督、检查金融机构履行反洗钱义务的情况，在职责范围内调查可疑交易活动，履行法律和国务院规定的有关反洗钱的其他职责</w:t>
      </w:r>
      <w:r>
        <w:rPr>
          <w:rFonts w:ascii="华文仿宋" w:eastAsia="华文仿宋" w:hAnsi="华文仿宋" w:hint="eastAsia"/>
          <w:color w:val="000000"/>
          <w:sz w:val="21"/>
          <w:lang w:val="en"/>
        </w:rPr>
        <w:t>。</w:t>
      </w:r>
    </w:p>
    <w:p w:rsidR="00BC6920" w:rsidRPr="00777DA4" w:rsidRDefault="00BC6920" w:rsidP="00777DA4">
      <w:pPr>
        <w:pStyle w:val="contentfont1"/>
        <w:shd w:val="clear" w:color="auto" w:fill="FFFFFF"/>
        <w:spacing w:line="360" w:lineRule="exact"/>
        <w:ind w:firstLineChars="200" w:firstLine="420"/>
        <w:contextualSpacing/>
        <w:rPr>
          <w:rFonts w:ascii="华文仿宋" w:eastAsia="华文仿宋" w:hAnsi="华文仿宋"/>
          <w:color w:val="000000"/>
          <w:sz w:val="21"/>
          <w:lang w:val="en"/>
        </w:rPr>
      </w:pPr>
    </w:p>
    <w:p w:rsidR="00BC6920" w:rsidRPr="00BC6920" w:rsidRDefault="00BC6920" w:rsidP="00777DA4">
      <w:pPr>
        <w:pStyle w:val="contentfont1"/>
        <w:shd w:val="clear" w:color="auto" w:fill="FFFFFF"/>
        <w:spacing w:line="360" w:lineRule="exact"/>
        <w:contextualSpacing/>
        <w:rPr>
          <w:rFonts w:ascii="华文仿宋" w:eastAsia="华文仿宋" w:hAnsi="华文仿宋"/>
          <w:sz w:val="18"/>
          <w:lang w:val="en"/>
        </w:rPr>
      </w:pPr>
    </w:p>
    <w:sectPr w:rsidR="00BC6920" w:rsidRPr="00BC6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26"/>
    <w:rsid w:val="001741B2"/>
    <w:rsid w:val="00683926"/>
    <w:rsid w:val="00777DA4"/>
    <w:rsid w:val="00BC6920"/>
    <w:rsid w:val="00D925BD"/>
    <w:rsid w:val="00DA7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FB48"/>
  <w15:chartTrackingRefBased/>
  <w15:docId w15:val="{A9A8F1C3-3E6E-46FA-A98C-DBA180F7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41B2"/>
    <w:pPr>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font1">
    <w:name w:val="contentfont1"/>
    <w:basedOn w:val="a"/>
    <w:rsid w:val="00BC6920"/>
    <w:pPr>
      <w:widowControl/>
      <w:spacing w:before="100" w:beforeAutospacing="1" w:after="100" w:afterAutospacing="1"/>
    </w:pPr>
    <w:rPr>
      <w:rFonts w:ascii="宋体" w:eastAsia="宋体" w:hAnsi="宋体" w:cs="宋体"/>
      <w:kern w:val="0"/>
      <w:sz w:val="24"/>
      <w:szCs w:val="24"/>
    </w:rPr>
  </w:style>
  <w:style w:type="character" w:customStyle="1" w:styleId="10">
    <w:name w:val="标题 1 字符"/>
    <w:basedOn w:val="a0"/>
    <w:link w:val="1"/>
    <w:uiPriority w:val="9"/>
    <w:rsid w:val="001741B2"/>
    <w:rPr>
      <w:rFonts w:ascii="宋体" w:eastAsia="宋体" w:hAnsi="宋体" w:cs="Times New Roman"/>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3653">
      <w:bodyDiv w:val="1"/>
      <w:marLeft w:val="0"/>
      <w:marRight w:val="0"/>
      <w:marTop w:val="0"/>
      <w:marBottom w:val="0"/>
      <w:divBdr>
        <w:top w:val="none" w:sz="0" w:space="0" w:color="auto"/>
        <w:left w:val="none" w:sz="0" w:space="0" w:color="auto"/>
        <w:bottom w:val="none" w:sz="0" w:space="0" w:color="auto"/>
        <w:right w:val="none" w:sz="0" w:space="0" w:color="auto"/>
      </w:divBdr>
      <w:divsChild>
        <w:div w:id="1081753998">
          <w:marLeft w:val="0"/>
          <w:marRight w:val="0"/>
          <w:marTop w:val="0"/>
          <w:marBottom w:val="0"/>
          <w:divBdr>
            <w:top w:val="none" w:sz="0" w:space="0" w:color="auto"/>
            <w:left w:val="none" w:sz="0" w:space="0" w:color="auto"/>
            <w:bottom w:val="none" w:sz="0" w:space="0" w:color="auto"/>
            <w:right w:val="none" w:sz="0" w:space="0" w:color="auto"/>
          </w:divBdr>
        </w:div>
      </w:divsChild>
    </w:div>
    <w:div w:id="285738929">
      <w:bodyDiv w:val="1"/>
      <w:marLeft w:val="0"/>
      <w:marRight w:val="0"/>
      <w:marTop w:val="0"/>
      <w:marBottom w:val="0"/>
      <w:divBdr>
        <w:top w:val="none" w:sz="0" w:space="0" w:color="auto"/>
        <w:left w:val="none" w:sz="0" w:space="0" w:color="auto"/>
        <w:bottom w:val="none" w:sz="0" w:space="0" w:color="auto"/>
        <w:right w:val="none" w:sz="0" w:space="0" w:color="auto"/>
      </w:divBdr>
      <w:divsChild>
        <w:div w:id="1188982565">
          <w:marLeft w:val="0"/>
          <w:marRight w:val="0"/>
          <w:marTop w:val="0"/>
          <w:marBottom w:val="0"/>
          <w:divBdr>
            <w:top w:val="none" w:sz="0" w:space="0" w:color="auto"/>
            <w:left w:val="none" w:sz="0" w:space="0" w:color="auto"/>
            <w:bottom w:val="none" w:sz="0" w:space="0" w:color="auto"/>
            <w:right w:val="none" w:sz="0" w:space="0" w:color="auto"/>
          </w:divBdr>
        </w:div>
      </w:divsChild>
    </w:div>
    <w:div w:id="679160661">
      <w:bodyDiv w:val="1"/>
      <w:marLeft w:val="0"/>
      <w:marRight w:val="0"/>
      <w:marTop w:val="0"/>
      <w:marBottom w:val="0"/>
      <w:divBdr>
        <w:top w:val="none" w:sz="0" w:space="0" w:color="auto"/>
        <w:left w:val="none" w:sz="0" w:space="0" w:color="auto"/>
        <w:bottom w:val="none" w:sz="0" w:space="0" w:color="auto"/>
        <w:right w:val="none" w:sz="0" w:space="0" w:color="auto"/>
      </w:divBdr>
      <w:divsChild>
        <w:div w:id="1537963764">
          <w:marLeft w:val="0"/>
          <w:marRight w:val="0"/>
          <w:marTop w:val="0"/>
          <w:marBottom w:val="0"/>
          <w:divBdr>
            <w:top w:val="none" w:sz="0" w:space="0" w:color="auto"/>
            <w:left w:val="none" w:sz="0" w:space="0" w:color="auto"/>
            <w:bottom w:val="none" w:sz="0" w:space="0" w:color="auto"/>
            <w:right w:val="none" w:sz="0" w:space="0" w:color="auto"/>
          </w:divBdr>
        </w:div>
      </w:divsChild>
    </w:div>
    <w:div w:id="1857234216">
      <w:bodyDiv w:val="1"/>
      <w:marLeft w:val="0"/>
      <w:marRight w:val="0"/>
      <w:marTop w:val="0"/>
      <w:marBottom w:val="0"/>
      <w:divBdr>
        <w:top w:val="none" w:sz="0" w:space="0" w:color="auto"/>
        <w:left w:val="none" w:sz="0" w:space="0" w:color="auto"/>
        <w:bottom w:val="none" w:sz="0" w:space="0" w:color="auto"/>
        <w:right w:val="none" w:sz="0" w:space="0" w:color="auto"/>
      </w:divBdr>
      <w:divsChild>
        <w:div w:id="143243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VDIAdmin</cp:lastModifiedBy>
  <cp:revision>5</cp:revision>
  <dcterms:created xsi:type="dcterms:W3CDTF">2022-06-29T06:46:00Z</dcterms:created>
  <dcterms:modified xsi:type="dcterms:W3CDTF">2023-07-13T05:39:00Z</dcterms:modified>
</cp:coreProperties>
</file>