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71E" w:rsidRDefault="0021171E" w:rsidP="0021171E">
      <w:pPr>
        <w:jc w:val="left"/>
        <w:rPr>
          <w:b/>
        </w:rPr>
      </w:pPr>
      <w:r w:rsidRPr="001E3E17">
        <w:rPr>
          <w:rFonts w:hint="eastAsia"/>
          <w:b/>
        </w:rPr>
        <w:t>2</w:t>
      </w:r>
      <w:r w:rsidR="004B531E">
        <w:rPr>
          <w:b/>
        </w:rPr>
        <w:t>023</w:t>
      </w:r>
      <w:r w:rsidR="004B531E">
        <w:rPr>
          <w:rFonts w:hint="eastAsia"/>
          <w:b/>
        </w:rPr>
        <w:t>年第一</w:t>
      </w:r>
      <w:r w:rsidRPr="001E3E17">
        <w:rPr>
          <w:rFonts w:hint="eastAsia"/>
          <w:b/>
        </w:rPr>
        <w:t>季度一般关联交易</w:t>
      </w:r>
      <w:r w:rsidR="00673DE2">
        <w:rPr>
          <w:rFonts w:hint="eastAsia"/>
          <w:b/>
        </w:rPr>
        <w:t>公告</w:t>
      </w:r>
    </w:p>
    <w:p w:rsidR="0021171E" w:rsidRDefault="0021171E" w:rsidP="0021171E">
      <w:pPr>
        <w:jc w:val="left"/>
        <w:rPr>
          <w:b/>
        </w:rPr>
      </w:pPr>
    </w:p>
    <w:p w:rsidR="0021171E" w:rsidRDefault="0021171E" w:rsidP="0021171E">
      <w:pPr>
        <w:ind w:firstLineChars="200" w:firstLine="420"/>
      </w:pPr>
      <w:r w:rsidRPr="007B27AC">
        <w:rPr>
          <w:rFonts w:hint="eastAsia"/>
        </w:rPr>
        <w:t>根据《银行保险机构关联交易管理办法》（中国银</w:t>
      </w:r>
      <w:bookmarkStart w:id="0" w:name="_GoBack"/>
      <w:bookmarkEnd w:id="0"/>
      <w:r w:rsidRPr="007B27AC">
        <w:rPr>
          <w:rFonts w:hint="eastAsia"/>
        </w:rPr>
        <w:t>保监会2022年1号令）（以下简称“办法”）等有关规定，现将国民银行（中国）有限公司（以下简称“本行”）</w:t>
      </w:r>
      <w:r>
        <w:rPr>
          <w:rFonts w:hint="eastAsia"/>
        </w:rPr>
        <w:t>第四季度一般</w:t>
      </w:r>
      <w:r w:rsidRPr="007B27AC">
        <w:rPr>
          <w:rFonts w:hint="eastAsia"/>
        </w:rPr>
        <w:t>关联交易披露如下：</w:t>
      </w:r>
    </w:p>
    <w:p w:rsidR="0021171E" w:rsidRPr="001544EA" w:rsidRDefault="0021171E" w:rsidP="0021171E">
      <w:pPr>
        <w:ind w:firstLineChars="200" w:firstLine="420"/>
      </w:pPr>
      <w:r w:rsidRPr="007B27AC">
        <w:rPr>
          <w:rFonts w:hint="eastAsia"/>
        </w:rPr>
        <w:t>K</w:t>
      </w:r>
      <w:r w:rsidRPr="007B27AC">
        <w:t>ookmin Bank</w:t>
      </w:r>
      <w:r w:rsidRPr="007B27AC">
        <w:rPr>
          <w:rFonts w:hint="eastAsia"/>
        </w:rPr>
        <w:t>持有本行1</w:t>
      </w:r>
      <w:r w:rsidRPr="007B27AC">
        <w:t>00</w:t>
      </w:r>
      <w:r w:rsidRPr="007B27AC">
        <w:rPr>
          <w:rFonts w:hint="eastAsia"/>
        </w:rPr>
        <w:t>%股权，属于本行关联方</w:t>
      </w:r>
      <w:r>
        <w:rPr>
          <w:rFonts w:hint="eastAsia"/>
        </w:rPr>
        <w:t>，</w:t>
      </w:r>
      <w:r w:rsidRPr="007B27AC">
        <w:rPr>
          <w:rFonts w:hint="eastAsia"/>
        </w:rPr>
        <w:t>注册资本30,459,812百万韩元，注册地址韩国首尔，经营范围：存贷款、基金、保险、信托等</w:t>
      </w:r>
      <w:r>
        <w:rPr>
          <w:rFonts w:hint="eastAsia"/>
        </w:rPr>
        <w:t>。</w:t>
      </w:r>
    </w:p>
    <w:p w:rsidR="0021171E" w:rsidRDefault="0021171E" w:rsidP="00003099">
      <w:pPr>
        <w:ind w:firstLineChars="200" w:firstLine="420"/>
        <w:jc w:val="left"/>
      </w:pPr>
      <w:r>
        <w:rPr>
          <w:rFonts w:hint="eastAsia"/>
        </w:rPr>
        <w:t>本</w:t>
      </w:r>
      <w:r w:rsidRPr="00692DAA">
        <w:rPr>
          <w:rFonts w:hint="eastAsia"/>
        </w:rPr>
        <w:t>行与关联方发生的关联交易定价遵循市场价格原则，</w:t>
      </w:r>
      <w:r>
        <w:rPr>
          <w:rFonts w:hint="eastAsia"/>
        </w:rPr>
        <w:t>根据《办法》第</w:t>
      </w:r>
      <w:r w:rsidR="00A1330E">
        <w:rPr>
          <w:rFonts w:hint="eastAsia"/>
        </w:rPr>
        <w:t>五十六</w:t>
      </w:r>
      <w:r>
        <w:rPr>
          <w:rFonts w:hint="eastAsia"/>
        </w:rPr>
        <w:t>、</w:t>
      </w:r>
      <w:r w:rsidR="00A1330E">
        <w:rPr>
          <w:rFonts w:hint="eastAsia"/>
        </w:rPr>
        <w:t>五十七</w:t>
      </w:r>
      <w:r>
        <w:rPr>
          <w:rFonts w:hint="eastAsia"/>
        </w:rPr>
        <w:t>条规定，2</w:t>
      </w:r>
      <w:r w:rsidR="004B531E">
        <w:t>023</w:t>
      </w:r>
      <w:r w:rsidR="004B531E">
        <w:rPr>
          <w:rFonts w:hint="eastAsia"/>
        </w:rPr>
        <w:t>年第一</w:t>
      </w:r>
      <w:r>
        <w:rPr>
          <w:rFonts w:hint="eastAsia"/>
        </w:rPr>
        <w:t>季度，</w:t>
      </w:r>
      <w:r w:rsidR="00F71862">
        <w:rPr>
          <w:rFonts w:hint="eastAsia"/>
        </w:rPr>
        <w:t>授信类关联交易</w:t>
      </w:r>
      <w:r w:rsidR="00893E50">
        <w:rPr>
          <w:rFonts w:hint="eastAsia"/>
        </w:rPr>
        <w:t>期</w:t>
      </w:r>
      <w:r w:rsidR="00003099">
        <w:rPr>
          <w:rFonts w:hint="eastAsia"/>
        </w:rPr>
        <w:t>末余额折合人民币</w:t>
      </w:r>
      <w:r w:rsidR="00003099" w:rsidRPr="00003099">
        <w:t>127158.71</w:t>
      </w:r>
      <w:r w:rsidR="00003099" w:rsidRPr="00003099">
        <w:rPr>
          <w:rFonts w:hint="eastAsia"/>
        </w:rPr>
        <w:t>万元</w:t>
      </w:r>
      <w:r w:rsidR="00003099">
        <w:rPr>
          <w:rFonts w:hint="eastAsia"/>
        </w:rPr>
        <w:t>；</w:t>
      </w:r>
      <w:r w:rsidRPr="00692DAA">
        <w:rPr>
          <w:rFonts w:hint="eastAsia"/>
        </w:rPr>
        <w:t>非授信类关联交易发生额折合人民币</w:t>
      </w:r>
      <w:r w:rsidR="00003099" w:rsidRPr="00003099">
        <w:t>116818.90</w:t>
      </w:r>
      <w:r w:rsidRPr="00692DAA">
        <w:rPr>
          <w:rFonts w:hint="eastAsia"/>
        </w:rPr>
        <w:t>万元。</w:t>
      </w:r>
      <w:r w:rsidR="00055F6E" w:rsidRPr="00055F6E">
        <w:rPr>
          <w:rFonts w:hint="eastAsia"/>
        </w:rPr>
        <w:t>按监管要求口径，</w:t>
      </w:r>
      <w:r w:rsidR="00055F6E" w:rsidRPr="00055F6E">
        <w:t>2023年第一季度，本行未与关联方发生授信类关联交易（排除与母行发生的上述交易），单一关联方(自然人或法人)</w:t>
      </w:r>
      <w:r w:rsidR="00055F6E">
        <w:t>、单一关联集团、全部关联方授信余额占资本净额的比例均为零</w:t>
      </w:r>
      <w:r>
        <w:rPr>
          <w:rFonts w:hint="eastAsia"/>
        </w:rPr>
        <w:t>。</w:t>
      </w:r>
    </w:p>
    <w:p w:rsidR="0021171E" w:rsidRDefault="0021171E" w:rsidP="0021171E">
      <w:pPr>
        <w:ind w:firstLineChars="200" w:firstLine="420"/>
        <w:jc w:val="left"/>
      </w:pPr>
    </w:p>
    <w:p w:rsidR="0021171E" w:rsidRPr="00DC1C27" w:rsidRDefault="0021171E" w:rsidP="0021171E">
      <w:pPr>
        <w:ind w:firstLineChars="200" w:firstLine="420"/>
        <w:jc w:val="right"/>
      </w:pPr>
      <w:r w:rsidRPr="00DC1C27">
        <w:rPr>
          <w:rFonts w:hint="eastAsia"/>
        </w:rPr>
        <w:t>国民银行（中国）有限公司</w:t>
      </w:r>
    </w:p>
    <w:p w:rsidR="0021171E" w:rsidRPr="00DC1C27" w:rsidRDefault="0021171E" w:rsidP="0021171E">
      <w:pPr>
        <w:ind w:firstLineChars="200" w:firstLine="420"/>
        <w:jc w:val="right"/>
      </w:pPr>
    </w:p>
    <w:p w:rsidR="0021171E" w:rsidRPr="00DC1C27" w:rsidRDefault="0021171E" w:rsidP="0021171E">
      <w:pPr>
        <w:ind w:firstLineChars="200" w:firstLine="420"/>
        <w:jc w:val="right"/>
      </w:pPr>
      <w:r w:rsidRPr="00DC1C27">
        <w:rPr>
          <w:rFonts w:hint="eastAsia"/>
        </w:rPr>
        <w:t xml:space="preserve">            2023年</w:t>
      </w:r>
      <w:r w:rsidR="00674274">
        <w:t>4</w:t>
      </w:r>
      <w:r w:rsidRPr="00DC1C27">
        <w:rPr>
          <w:rFonts w:hint="eastAsia"/>
        </w:rPr>
        <w:t>月</w:t>
      </w:r>
      <w:r w:rsidR="000A1A5E">
        <w:t>25</w:t>
      </w:r>
      <w:r w:rsidRPr="00DC1C27">
        <w:rPr>
          <w:rFonts w:hint="eastAsia"/>
        </w:rPr>
        <w:t>日</w:t>
      </w:r>
    </w:p>
    <w:p w:rsidR="0021171E" w:rsidRDefault="0021171E" w:rsidP="0021171E">
      <w:pPr>
        <w:jc w:val="right"/>
      </w:pPr>
    </w:p>
    <w:p w:rsidR="001A7360" w:rsidRDefault="00673DE2"/>
    <w:sectPr w:rsidR="001A7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445" w:rsidRDefault="00110445" w:rsidP="00110445">
      <w:r>
        <w:separator/>
      </w:r>
    </w:p>
  </w:endnote>
  <w:endnote w:type="continuationSeparator" w:id="0">
    <w:p w:rsidR="00110445" w:rsidRDefault="00110445" w:rsidP="0011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445" w:rsidRDefault="00110445" w:rsidP="00110445">
      <w:r>
        <w:separator/>
      </w:r>
    </w:p>
  </w:footnote>
  <w:footnote w:type="continuationSeparator" w:id="0">
    <w:p w:rsidR="00110445" w:rsidRDefault="00110445" w:rsidP="00110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F2"/>
    <w:rsid w:val="00003099"/>
    <w:rsid w:val="00055F6E"/>
    <w:rsid w:val="000A1A5E"/>
    <w:rsid w:val="00110445"/>
    <w:rsid w:val="0021171E"/>
    <w:rsid w:val="004B531E"/>
    <w:rsid w:val="00673DE2"/>
    <w:rsid w:val="00674274"/>
    <w:rsid w:val="00701CA5"/>
    <w:rsid w:val="007E6DF2"/>
    <w:rsid w:val="00893E50"/>
    <w:rsid w:val="008B0C1A"/>
    <w:rsid w:val="00904F49"/>
    <w:rsid w:val="00A1330E"/>
    <w:rsid w:val="00F71862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777B7"/>
  <w15:chartTrackingRefBased/>
  <w15:docId w15:val="{5310DF62-BB81-4FF9-B7FC-07E78D9A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04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0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044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55F6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55F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KB</cp:lastModifiedBy>
  <cp:revision>12</cp:revision>
  <cp:lastPrinted>2023-04-24T07:55:00Z</cp:lastPrinted>
  <dcterms:created xsi:type="dcterms:W3CDTF">2023-02-16T06:01:00Z</dcterms:created>
  <dcterms:modified xsi:type="dcterms:W3CDTF">2023-04-24T08:10:00Z</dcterms:modified>
</cp:coreProperties>
</file>